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C3AAA" w14:paraId="462AEE85" w14:textId="77777777"/>
    <w:p w:rsidR="003C3AAA" w14:paraId="2DFCA2E1" w14:textId="77777777"/>
    <w:p w:rsidR="003C3AAA" w14:paraId="5EBFFE82" w14:textId="77777777"/>
    <w:p w:rsidR="003C3AAA" w14:paraId="6B4E4334" w14:textId="77777777"/>
    <w:p w:rsidR="003C3AAA" w14:paraId="09346C4D" w14:textId="77777777"/>
    <w:p w:rsidR="003C3AAA" w14:paraId="0F579183" w14:textId="77777777"/>
    <w:p w:rsidR="003C3AAA" w14:paraId="22BE7D69" w14:textId="1571BF63"/>
    <w:p w:rsidR="003C3AAA" w14:paraId="47C7ED1D" w14:textId="5BE05B8F"/>
    <w:p w:rsidR="003C3AAA" w:rsidRPr="003C3AAA" w:rsidP="003C3AAA" w14:paraId="44F56046" w14:textId="4C809118">
      <w:pPr>
        <w:ind w:firstLine="0"/>
        <w:jc w:val="center"/>
        <w:rPr>
          <w:b/>
          <w:bCs/>
        </w:rPr>
      </w:pPr>
      <w:r w:rsidRPr="003C3AAA">
        <w:rPr>
          <w:b/>
          <w:bCs/>
        </w:rPr>
        <w:t>Effects of modelling on learning</w:t>
      </w:r>
    </w:p>
    <w:p w:rsidR="003C3AAA" w:rsidP="003C3AAA" w14:paraId="7B4B350F" w14:textId="0F3F7D82">
      <w:pPr>
        <w:ind w:firstLine="0"/>
        <w:jc w:val="center"/>
      </w:pPr>
    </w:p>
    <w:p w:rsidR="003C3AAA" w:rsidP="003C3AAA" w14:paraId="11BE9DD9" w14:textId="58BA5B75">
      <w:pPr>
        <w:ind w:firstLine="0"/>
        <w:jc w:val="center"/>
      </w:pPr>
    </w:p>
    <w:p w:rsidR="003C3AAA" w:rsidP="003C3AAA" w14:paraId="43C5BADA" w14:textId="77777777">
      <w:pPr>
        <w:ind w:firstLine="0"/>
        <w:jc w:val="center"/>
      </w:pPr>
      <w:r>
        <w:t>Student’s Name</w:t>
      </w:r>
    </w:p>
    <w:p w:rsidR="003C3AAA" w:rsidP="003C3AAA" w14:paraId="139E0701" w14:textId="77777777">
      <w:pPr>
        <w:ind w:firstLine="0"/>
        <w:jc w:val="center"/>
      </w:pPr>
      <w:r>
        <w:t>Institutional Affiliation</w:t>
      </w:r>
    </w:p>
    <w:p w:rsidR="003C3AAA" w:rsidP="003C3AAA" w14:paraId="307F619E" w14:textId="77777777">
      <w:pPr>
        <w:ind w:firstLine="0"/>
        <w:jc w:val="center"/>
      </w:pPr>
      <w:r>
        <w:t>Course Name and Number</w:t>
      </w:r>
    </w:p>
    <w:p w:rsidR="003C3AAA" w:rsidP="003C3AAA" w14:paraId="21D0C357" w14:textId="77777777">
      <w:pPr>
        <w:ind w:firstLine="0"/>
        <w:jc w:val="center"/>
      </w:pPr>
      <w:r>
        <w:t>Instructor’s Name</w:t>
      </w:r>
    </w:p>
    <w:p w:rsidR="003C3AAA" w:rsidP="003C3AAA" w14:paraId="0053783E" w14:textId="60E2AB62">
      <w:pPr>
        <w:ind w:firstLine="0"/>
        <w:jc w:val="center"/>
      </w:pPr>
      <w:r>
        <w:t>Assignment Due Date</w:t>
      </w:r>
    </w:p>
    <w:p w:rsidR="003C3AAA" w14:paraId="5D4A1536" w14:textId="77777777"/>
    <w:p w:rsidR="003C3AAA" w14:paraId="2C81293B" w14:textId="77777777"/>
    <w:p w:rsidR="003C3AAA" w14:paraId="0D34D562" w14:textId="77777777"/>
    <w:p w:rsidR="003C3AAA" w14:paraId="4EAD8DBB" w14:textId="77777777"/>
    <w:p w:rsidR="003C3AAA" w14:paraId="26296234" w14:textId="77777777"/>
    <w:p w:rsidR="003C3AAA" w14:paraId="232065E2" w14:textId="77777777"/>
    <w:p w:rsidR="003C3AAA" w:rsidP="003C3AAA" w14:paraId="62C407F2" w14:textId="77777777">
      <w:pPr>
        <w:ind w:firstLine="0"/>
      </w:pPr>
    </w:p>
    <w:p w:rsidR="00A95D09" w:rsidRPr="003C3AAA" w14:paraId="42013DBD" w14:textId="002D3E84">
      <w:pPr>
        <w:rPr>
          <w:b/>
          <w:bCs/>
        </w:rPr>
      </w:pPr>
      <w:r w:rsidRPr="003C3AAA">
        <w:rPr>
          <w:b/>
          <w:bCs/>
        </w:rPr>
        <w:t xml:space="preserve">Introduction </w:t>
      </w:r>
    </w:p>
    <w:p w:rsidR="0011554C" w14:paraId="1ED12FA1" w14:textId="5D91EB6B">
      <w:r>
        <w:t xml:space="preserve">Having a framework defining learning mechanisms and activities involved around the learning mechanism is significant to both students and educators. Learning models are these mechanisms, and they define different styles that individuals use to comprehend learnt items. Learning models are ideal ways in which individuals consume and comprehend new information. Since individuals bear different consumption methods, learning models cannot be underestimated due to their role for both educators and students, as students get to know the best </w:t>
      </w:r>
      <w:r w:rsidR="00A95D09">
        <w:t>method</w:t>
      </w:r>
      <w:r>
        <w:t xml:space="preserve"> they use for information consumption and educators having to adjust to an overall style that i</w:t>
      </w:r>
      <w:r w:rsidR="00A95D09">
        <w:t>nvolves different student styles. My paper thereby aims at looking into the effects of modelling on learning while exploiting peer-reviewed sources to expound on the significances that learning models offer. I will answer questions about how learning is affected through a model-based approach and cover all aspects of the subject for both students and educators. I will also look into essential information to be considered before coming up with a specific model.</w:t>
      </w:r>
    </w:p>
    <w:p w:rsidR="00A95D09" w14:paraId="1628644F" w14:textId="727384CF">
      <w:r>
        <w:t xml:space="preserve">Since the proper formulation of questions is fundamental in building strong research, </w:t>
      </w:r>
      <w:r w:rsidR="00841D3B">
        <w:t xml:space="preserve">my paper will exploit four criteria being population, context, outcome and intervention. The population is students, context will apply to different levels of learning, intervention exploiting the techniques, and outcome being characteristics looked into for the model. My proposed research questions are, therefore, what teachers modelled characteristics that students bore? What are attributes used in the prediction of </w:t>
      </w:r>
      <w:r w:rsidR="002F72E9">
        <w:t>student’s</w:t>
      </w:r>
      <w:r w:rsidR="00841D3B">
        <w:t xml:space="preserve"> characteristics? </w:t>
      </w:r>
      <w:r w:rsidR="002F72E9">
        <w:t>What methods are used for characterizing students to predict alignment to a method of learning? Research databases in the study were sources from springer, digital online library, Wiley online library, science direct and IEEE Xplore.</w:t>
      </w:r>
    </w:p>
    <w:p w:rsidR="002F72E9" w:rsidRPr="003C3AAA" w14:paraId="54BAE000" w14:textId="70DD397E">
      <w:pPr>
        <w:rPr>
          <w:b/>
          <w:bCs/>
        </w:rPr>
      </w:pPr>
      <w:r w:rsidRPr="003C3AAA">
        <w:rPr>
          <w:b/>
          <w:bCs/>
        </w:rPr>
        <w:t>Student characteristics for modelling</w:t>
      </w:r>
    </w:p>
    <w:p w:rsidR="002F72E9" w14:paraId="71F38BCF" w14:textId="741D3132">
      <w:r>
        <w:t xml:space="preserve">In adapting to a tutoring model, student modelling is fundamental to the tutoring system. Student </w:t>
      </w:r>
      <w:r w:rsidR="008D155C">
        <w:t>characteristics</w:t>
      </w:r>
      <w:r>
        <w:t xml:space="preserve"> are represented as each student has unique ones, </w:t>
      </w:r>
      <w:r w:rsidR="008D155C">
        <w:t xml:space="preserve">and based on certain adaptations, the linkage is given or a recommendation. With underlying information, it is inarguable that student characteristics are an ingredient for constructing an adaptive learning system efficiently. Student characteristics are thereby divided into two, being static and dynamic. Static characteristics are those retrievable using methods such as interviewing and exploitation of questionnaires and dynamic characteristics, retrievable from analysis of learner behaviours during interaction with the system. Therefore, the challenge is the determination of dynamic student behaviour, as the characteristics are key components for the adaptation process as they represent needs and preferences. Widely modelled student characteristics include performance, cognitive factors, knowledge level, learning styles and emotional state. </w:t>
      </w:r>
    </w:p>
    <w:p w:rsidR="008D155C" w:rsidRPr="003C3AAA" w14:paraId="1EF53A83" w14:textId="5F32A9D0">
      <w:pPr>
        <w:rPr>
          <w:b/>
          <w:bCs/>
        </w:rPr>
      </w:pPr>
      <w:r w:rsidRPr="003C3AAA">
        <w:rPr>
          <w:b/>
          <w:bCs/>
        </w:rPr>
        <w:t>Analysis of student performance</w:t>
      </w:r>
    </w:p>
    <w:p w:rsidR="00944077" w:rsidP="00944077" w14:paraId="32AF77C2" w14:textId="2CC2DEDC">
      <w:r>
        <w:t xml:space="preserve">Numerous information and methods can be </w:t>
      </w:r>
      <w:r>
        <w:t>used to measure performance. Classification methods may be applying for categorical outputs and regression for numeric outputs. Considering information exploited as input, we look into works dealing with a prediction problem on student performances, considering information type exploited as input. In works that exploited only student interaction with e-learning showed that activity frequencies, course item-specific frequencies, and activity order influence student performance, hence can be used in the determination of points for improvement</w:t>
      </w:r>
      <w:r w:rsidR="00312B10">
        <w:t>.</w:t>
      </w:r>
      <w:r>
        <w:t xml:space="preserve"> The use of student interaction with e-learning and demographic data was also a measure of performance used. Works that considered e-learning engagement, together with </w:t>
      </w:r>
      <w:r w:rsidR="002938DE">
        <w:t xml:space="preserve">demographic and personal information, aimed at creating a neural model for student performance prediction. In the study, input variable contribution and </w:t>
      </w:r>
      <w:r w:rsidR="002938DE">
        <w:t xml:space="preserve">output variable were examined. At risk students were also put into consideration, with prediction factors and recommendations on early intervention. Authors were tasked with determining the efficiency of active techniques exploited by educators in the learning process through the examination of distance learning. Using supervised algorithms, several experiments exploited six active learners. After analysis of the tests, the active student performed best. </w:t>
      </w:r>
      <w:r w:rsidR="00D0418D">
        <w:t>Academic and demographic information, built datasets including geographical, personal and social information, while another exploited the same, in addition to absences, school subjects and grades, for examination of academic data</w:t>
      </w:r>
      <w:r w:rsidR="00312B10">
        <w:t xml:space="preserve">. </w:t>
      </w:r>
      <w:r w:rsidR="00D0418D">
        <w:t>Classification models were built based on Grade Boost Machine to identify causes of failure for students in school. A hybrid algorithm was proposed by authors combining clustering and classification techniques to evaluate student performances</w:t>
      </w:r>
      <w:r w:rsidR="00E04D3F">
        <w:t xml:space="preserve"> </w:t>
      </w:r>
      <w:r w:rsidR="00312B10">
        <w:t>(Helal et al., 2018)</w:t>
      </w:r>
      <w:r w:rsidR="00D0418D">
        <w:t xml:space="preserve">. The author applied different selection methods for variables, which was later used for building regression models that would assist in simulating the final grade. Social and personal information were factors that were considered in the ed, and the </w:t>
      </w:r>
      <w:r w:rsidR="00E04D3F">
        <w:t>recommendations</w:t>
      </w:r>
      <w:r w:rsidR="00D0418D">
        <w:t xml:space="preserve"> were predictors of first-year </w:t>
      </w:r>
      <w:r w:rsidR="00E04D3F">
        <w:t>grades and</w:t>
      </w:r>
      <w:r w:rsidR="00D0418D">
        <w:t xml:space="preserve"> what would otherwise bring improvement </w:t>
      </w:r>
      <w:r w:rsidR="00E04D3F">
        <w:t xml:space="preserve">with suggestions on possible actions. A clustering algorithm was used in grouping students as smart, low performing and average. </w:t>
      </w:r>
    </w:p>
    <w:p w:rsidR="00E04D3F" w:rsidRPr="003C3AAA" w:rsidP="00944077" w14:paraId="73542545" w14:textId="76BEBD3F">
      <w:pPr>
        <w:rPr>
          <w:b/>
          <w:bCs/>
        </w:rPr>
      </w:pPr>
      <w:r w:rsidRPr="003C3AAA">
        <w:rPr>
          <w:b/>
          <w:bCs/>
        </w:rPr>
        <w:t>Learning styles</w:t>
      </w:r>
    </w:p>
    <w:p w:rsidR="00E04D3F" w:rsidP="00944077" w14:paraId="0E6F14D9" w14:textId="7742CE14">
      <w:r>
        <w:t xml:space="preserve">Learning styles are how students visualize, process, receive and understand information. Learning styles are essential for </w:t>
      </w:r>
      <w:r w:rsidR="001304A4">
        <w:t>educational</w:t>
      </w:r>
      <w:r>
        <w:t xml:space="preserve"> institutions since </w:t>
      </w:r>
      <w:r w:rsidR="001304A4">
        <w:t xml:space="preserve">students may be easily provided with content fitting their preferences in the setting. Besides performance, learning styles are wide areas of research. Below are works on learning styles, considering data sources used to compile the information. One source uses questionnaires. Researchers asked students to fill questionnaires, and after analysis of responses, a prediction of a learning style could be made. </w:t>
      </w:r>
      <w:r w:rsidR="001304A4">
        <w:t xml:space="preserve">Thirty-five university students were asked to fill in </w:t>
      </w:r>
      <w:r w:rsidR="00D034D3">
        <w:t>questionnaires</w:t>
      </w:r>
      <w:r w:rsidR="001304A4">
        <w:t xml:space="preserve">, and the responses were later </w:t>
      </w:r>
      <w:r w:rsidR="00D034D3">
        <w:t>analyzed</w:t>
      </w:r>
      <w:r w:rsidR="001304A4">
        <w:t xml:space="preserve"> using quantitative </w:t>
      </w:r>
      <w:r w:rsidR="00D034D3">
        <w:t>techniques</w:t>
      </w:r>
      <w:r w:rsidR="001304A4">
        <w:t xml:space="preserve"> </w:t>
      </w:r>
      <w:r w:rsidR="00D034D3">
        <w:t>to find preferred learning styles among university students</w:t>
      </w:r>
      <w:r w:rsidR="00312B10">
        <w:t xml:space="preserve"> (</w:t>
      </w:r>
      <w:r w:rsidRPr="00312B10" w:rsidR="00312B10">
        <w:t>Švarcová</w:t>
      </w:r>
      <w:r w:rsidR="00312B10">
        <w:t xml:space="preserve"> &amp; </w:t>
      </w:r>
      <w:r w:rsidRPr="00312B10" w:rsidR="00312B10">
        <w:t>Jelínková</w:t>
      </w:r>
      <w:r w:rsidR="00312B10">
        <w:t>, 2016)</w:t>
      </w:r>
      <w:r w:rsidR="00D034D3">
        <w:t xml:space="preserve">. In another, authors determined learning styles automatically using a framework founded upon cognitive skills. </w:t>
      </w:r>
      <w:r w:rsidR="006207FA">
        <w:t>Proportions</w:t>
      </w:r>
      <w:r w:rsidR="00D034D3">
        <w:t xml:space="preserve"> of memory, logical thinking, perception and concentration, were measured and thus determining the cognitive skill. For the success of that, the authors issued multiple-choice questions, and after determining cognitive skills based on the learner's </w:t>
      </w:r>
      <w:r w:rsidR="006207FA">
        <w:t>best,</w:t>
      </w:r>
      <w:r w:rsidR="00D034D3">
        <w:t xml:space="preserve"> they were mapped against the </w:t>
      </w:r>
      <w:r w:rsidR="006207FA">
        <w:t>learning</w:t>
      </w:r>
      <w:r w:rsidR="00D034D3">
        <w:t xml:space="preserve"> object. Finally, an inference technique was used </w:t>
      </w:r>
      <w:r w:rsidR="006207FA">
        <w:t xml:space="preserve">to create a reinforcement model for best learning environments based on the learner's cognitive skills that are higher than the rest. </w:t>
      </w:r>
    </w:p>
    <w:p w:rsidR="006207FA" w:rsidP="00944077" w14:paraId="534111AC" w14:textId="5A5CDBAE">
      <w:r>
        <w:t xml:space="preserve">Another method was the use of weblog files data. Instead of using questionnaires, some researchers preferred to analyze data obtained from web log files to automatically determine students' learning styles. An author </w:t>
      </w:r>
      <w:r w:rsidR="00F11F58">
        <w:t>used a decision tree algorithm that automatically classified students' learning styles concerning learning behaviours</w:t>
      </w:r>
      <w:r w:rsidR="003C3AAA">
        <w:t xml:space="preserve"> (Sheeba &amp; Krishnan, 2019)</w:t>
      </w:r>
      <w:r w:rsidR="00F11F58">
        <w:t>. Behaviours were derived from log files and were the input for classification by the decision tree. Based on Silverman and Felder learning style models, students' learning styles were automatically and accurately determined. Sequences on learner behaviour were extracted from web log files and aligned with the k-means algorithm grouped in sixteen clusters</w:t>
      </w:r>
      <w:r w:rsidR="00167E20">
        <w:t xml:space="preserve"> corresponding to Silverman and Felder styles of modelling. Results obtained were thereby used as a training dataset to create a prediction model for new learners' styles. </w:t>
      </w:r>
    </w:p>
    <w:p w:rsidR="00167E20" w:rsidRPr="003C3AAA" w:rsidP="00944077" w14:paraId="56DA3D48" w14:textId="671F3454">
      <w:pPr>
        <w:rPr>
          <w:b/>
          <w:bCs/>
        </w:rPr>
      </w:pPr>
      <w:r w:rsidRPr="003C3AAA">
        <w:rPr>
          <w:b/>
          <w:bCs/>
        </w:rPr>
        <w:t>Affective factors</w:t>
      </w:r>
    </w:p>
    <w:p w:rsidR="00167E20" w:rsidP="00944077" w14:paraId="33276703" w14:textId="6C07A465">
      <w:r>
        <w:t xml:space="preserve">Learners emotional state affect performance and the learning process. The effect can be negative or positive, with regards to learning and emotional state. Real settings such as classrooms may provide teachers with observable emotional state features, and they may adjust a reaction towards </w:t>
      </w:r>
      <w:r>
        <w:t>such students. Adaptive learning systems should, therefore, automatically detect the affective factors. In the literature review, emotional states are the affective factors, such as anxiety, boredom, concentration, anger, happiness, and confusion. Researchers have put different techniques to determine affective factors</w:t>
      </w:r>
      <w:r w:rsidR="009546BB">
        <w:t xml:space="preserve"> </w:t>
      </w:r>
      <w:r w:rsidR="003C3AAA">
        <w:t>(Sand &amp; Guddeti, 2017)</w:t>
      </w:r>
      <w:r w:rsidR="009546BB">
        <w:t xml:space="preserve">. Methods presented in this paper are two, one being consideration of facial expressions and expressed textual opinions. Facial expressions of learners were obtained from captures by web cameras during learning. Analysis of facial expressions then ran by Microsoft Emotion Recognition API. Other statistical methods were then used to examine emotions regarding gender, lecture hours, session information and computer location. Authors aimed at the analysis of affective factors majorly in the classroom environment. Affective states were afterwards divided into three, being neutral, boredom and engaged. </w:t>
      </w:r>
    </w:p>
    <w:p w:rsidR="009546BB" w:rsidP="00944077" w14:paraId="415587FE" w14:textId="7B6EA8EF">
      <w:r>
        <w:t xml:space="preserve">Textual opinion was the second method, whereby authors looked into emotional states as being neutral, positive or negative, through text analysis. Sentiment analysis is tasked with the identification of opinions towards learning in the feedback system or online conversations. </w:t>
      </w:r>
      <w:r w:rsidR="00F7188E">
        <w:t xml:space="preserve">Authors analyzed large datasets from user reviews to identify learner and course-related levels for analysis of potential effects and learner satisfaction. In building predictive models geared to learner satisfaction comprehension, supervised machine learning and sentiment analysis were integrated. </w:t>
      </w:r>
    </w:p>
    <w:p w:rsidR="00F7188E" w:rsidRPr="003C3AAA" w:rsidP="00944077" w14:paraId="5F53DAE6" w14:textId="75BB8C09">
      <w:pPr>
        <w:rPr>
          <w:b/>
          <w:bCs/>
        </w:rPr>
      </w:pPr>
      <w:r w:rsidRPr="003C3AAA">
        <w:rPr>
          <w:b/>
          <w:bCs/>
        </w:rPr>
        <w:t>Student modelling techniques</w:t>
      </w:r>
    </w:p>
    <w:p w:rsidR="00F7188E" w:rsidP="00944077" w14:paraId="36F825BD" w14:textId="56C4C250">
      <w:r>
        <w:t xml:space="preserve">Overlay modelling is amongst the techniques and is amongst the most common models of modelling. Overlay modelling is founded on </w:t>
      </w:r>
      <w:r w:rsidR="00452A89">
        <w:t>descri</w:t>
      </w:r>
      <w:r>
        <w:t xml:space="preserve">bing </w:t>
      </w:r>
      <w:r w:rsidR="00452A89">
        <w:t xml:space="preserve">differences between the tutor and the student behaviour and is found to be incomplete without incorrect knowledge. A student's knowledge is a subset of the tutor's knowledge—stereotypes modelling aims at a group </w:t>
      </w:r>
      <w:r w:rsidR="00452A89">
        <w:t xml:space="preserve">of users bearing common characteristics. A set of conditions proves the stereotyping as it may be triggered if they are or not triggered if they are not. Stereotype modelling assists in solving initializing problems. </w:t>
      </w:r>
    </w:p>
    <w:p w:rsidR="003C3AAA" w:rsidP="00944077" w14:paraId="031DC323" w14:textId="494EF712">
      <w:r>
        <w:t>Student modelling is fundamental to every individual in the academic sector, from tutors who need to know student needs to students who may need to learn their behaviours and adjust. Prediction of student performances, with regards t</w:t>
      </w:r>
      <w:r w:rsidR="00312B10">
        <w:t xml:space="preserve">o other factors such as previous academic performance, determination of the most effective learning style for students in different environments, teachers teaching style with regards to environments, and considering affective factors are key in the academic field. Numerous factors may lead to the study of learning models and are often surrounding each other. </w:t>
      </w:r>
    </w:p>
    <w:p w:rsidR="003C3AAA" w14:paraId="75694A99" w14:textId="77777777">
      <w:r>
        <w:br w:type="page"/>
      </w:r>
    </w:p>
    <w:p w:rsidR="00452A89" w:rsidP="003C3AAA" w14:paraId="0B43F65D" w14:textId="483511FA">
      <w:pPr>
        <w:ind w:firstLine="0"/>
        <w:jc w:val="center"/>
        <w:rPr>
          <w:b/>
          <w:bCs/>
        </w:rPr>
      </w:pPr>
      <w:r>
        <w:rPr>
          <w:b/>
          <w:bCs/>
        </w:rPr>
        <w:t>References</w:t>
      </w:r>
    </w:p>
    <w:p w:rsidR="003C3AAA" w:rsidP="00150A13" w14:paraId="3F84E265" w14:textId="5944A7E2">
      <w:pPr>
        <w:ind w:left="720" w:hanging="720"/>
      </w:pPr>
      <w:r>
        <w:t xml:space="preserve">E. </w:t>
      </w:r>
      <w:r w:rsidR="00150A13">
        <w:t>Fernandes, M.</w:t>
      </w:r>
      <w:r>
        <w:t xml:space="preserve"> Holanda, M. Victorino, V. Borges, R. Carvalho, and G.  </w:t>
      </w:r>
      <w:r w:rsidR="00150A13">
        <w:t>Van Erven</w:t>
      </w:r>
      <w:r>
        <w:t>, “</w:t>
      </w:r>
      <w:r w:rsidR="00150A13">
        <w:t>Educational data mining</w:t>
      </w:r>
      <w:r>
        <w:t xml:space="preserve">: Predictive analysis of the academic performance of </w:t>
      </w:r>
      <w:r w:rsidR="00150A13">
        <w:t>public-school</w:t>
      </w:r>
      <w:r>
        <w:t xml:space="preserve"> students in the capital of Brazil,” J. Bus. Res., vol. 94, pp. 335–343, Jan. 2019. </w:t>
      </w:r>
    </w:p>
    <w:p w:rsidR="003C3AAA" w:rsidP="00150A13" w14:paraId="31342FFD" w14:textId="6DB0ABD6">
      <w:pPr>
        <w:ind w:left="720" w:hanging="720"/>
      </w:pPr>
      <w:r>
        <w:t xml:space="preserve">E. Švarcová and K. Jelínková, “Detection of Learning Styles in the Focus Group,” Procedia - Soc. Behav. Sci., vol. 217, pp. 177–182, Feb. 2016. </w:t>
      </w:r>
    </w:p>
    <w:p w:rsidR="003C3AAA" w:rsidP="00150A13" w14:paraId="699C5A89" w14:textId="164BBBD3">
      <w:pPr>
        <w:ind w:left="720" w:hanging="720"/>
      </w:pPr>
      <w:r>
        <w:t>S. Helal et al., “Predicting academic performance by considering student heterogeneity,”</w:t>
      </w:r>
      <w:r>
        <w:t xml:space="preserve"> </w:t>
      </w:r>
      <w:r>
        <w:t>Knowledge-</w:t>
      </w:r>
      <w:r w:rsidR="00150A13">
        <w:t>Based Syst.</w:t>
      </w:r>
      <w:r>
        <w:t xml:space="preserve">, vol. </w:t>
      </w:r>
      <w:r w:rsidR="00150A13">
        <w:t>161, pp.</w:t>
      </w:r>
      <w:r>
        <w:t xml:space="preserve">  134–</w:t>
      </w:r>
      <w:r w:rsidR="00150A13">
        <w:t>146, Dec.</w:t>
      </w:r>
      <w:r>
        <w:t xml:space="preserve"> 2018.</w:t>
      </w:r>
    </w:p>
    <w:p w:rsidR="003C3AAA" w:rsidP="00150A13" w14:paraId="51C98DF1" w14:textId="449F502F">
      <w:pPr>
        <w:ind w:left="720" w:hanging="720"/>
      </w:pPr>
      <w:r>
        <w:t>T. Sheeba and R. Krishnan, “Automatic Detection of Students Learning Style in Learning Management System,” Springer, Cham, 2019, pp. 45–53.</w:t>
      </w:r>
    </w:p>
    <w:p w:rsidR="003C3AAA" w:rsidRPr="003C3AAA" w:rsidP="00150A13" w14:paraId="7E4DCA05" w14:textId="5D63D59A">
      <w:pPr>
        <w:ind w:left="720" w:hanging="720"/>
      </w:pPr>
      <w:r>
        <w:t xml:space="preserve">A. T. S and R. M. R. Guddeti, “Automatic detection of students’ affective states in </w:t>
      </w:r>
      <w:r w:rsidR="00150A13">
        <w:t>classroom environment using hybrid convolutional neural</w:t>
      </w:r>
      <w:r>
        <w:t xml:space="preserve"> patterns</w:t>
      </w:r>
      <w:r w:rsidR="00150A13">
        <w:t>,” in Proceedings of</w:t>
      </w:r>
      <w:r>
        <w:t xml:space="preserve"> the 10</w:t>
      </w:r>
      <w:r w:rsidR="00150A13">
        <w:t>th International</w:t>
      </w:r>
      <w:r>
        <w:t xml:space="preserve"> Conference on Educational Data Mining, EDM 2017, 2017.</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6734239"/>
      <w:docPartObj>
        <w:docPartGallery w:val="Page Numbers (Top of Page)"/>
        <w:docPartUnique/>
      </w:docPartObj>
    </w:sdtPr>
    <w:sdtEndPr>
      <w:rPr>
        <w:noProof/>
      </w:rPr>
    </w:sdtEndPr>
    <w:sdtContent>
      <w:p w:rsidR="00194E92" w14:paraId="752ECBC7" w14:textId="53AAF29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94E92" w14:paraId="2A259DC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194E92"/>
    <w:rsid w:val="000140C2"/>
    <w:rsid w:val="0011554C"/>
    <w:rsid w:val="001304A4"/>
    <w:rsid w:val="00150A13"/>
    <w:rsid w:val="00167E20"/>
    <w:rsid w:val="00194E92"/>
    <w:rsid w:val="002938DE"/>
    <w:rsid w:val="002F72E9"/>
    <w:rsid w:val="00312B10"/>
    <w:rsid w:val="003C3AAA"/>
    <w:rsid w:val="00452A89"/>
    <w:rsid w:val="006207FA"/>
    <w:rsid w:val="00841D3B"/>
    <w:rsid w:val="008C4AF6"/>
    <w:rsid w:val="008D155C"/>
    <w:rsid w:val="00944077"/>
    <w:rsid w:val="009546BB"/>
    <w:rsid w:val="00A95D09"/>
    <w:rsid w:val="00D034D3"/>
    <w:rsid w:val="00D0418D"/>
    <w:rsid w:val="00E04D3F"/>
    <w:rsid w:val="00F11F58"/>
    <w:rsid w:val="00F718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EC0B5A"/>
  <w15:chartTrackingRefBased/>
  <w15:docId w15:val="{3A430160-5F31-42AA-8D33-E0C22DEE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E92"/>
    <w:pPr>
      <w:tabs>
        <w:tab w:val="center" w:pos="4680"/>
        <w:tab w:val="right" w:pos="9360"/>
      </w:tabs>
      <w:spacing w:line="240" w:lineRule="auto"/>
    </w:pPr>
  </w:style>
  <w:style w:type="character" w:customStyle="1" w:styleId="HeaderChar">
    <w:name w:val="Header Char"/>
    <w:basedOn w:val="DefaultParagraphFont"/>
    <w:link w:val="Header"/>
    <w:uiPriority w:val="99"/>
    <w:rsid w:val="00194E92"/>
  </w:style>
  <w:style w:type="paragraph" w:styleId="Footer">
    <w:name w:val="footer"/>
    <w:basedOn w:val="Normal"/>
    <w:link w:val="FooterChar"/>
    <w:uiPriority w:val="99"/>
    <w:unhideWhenUsed/>
    <w:rsid w:val="00194E92"/>
    <w:pPr>
      <w:tabs>
        <w:tab w:val="center" w:pos="4680"/>
        <w:tab w:val="right" w:pos="9360"/>
      </w:tabs>
      <w:spacing w:line="240" w:lineRule="auto"/>
    </w:pPr>
  </w:style>
  <w:style w:type="character" w:customStyle="1" w:styleId="FooterChar">
    <w:name w:val="Footer Char"/>
    <w:basedOn w:val="DefaultParagraphFont"/>
    <w:link w:val="Footer"/>
    <w:uiPriority w:val="99"/>
    <w:rsid w:val="00194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8</Pages>
  <Words>1786</Words>
  <Characters>10184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2021-09-21T03:49:00Z</dcterms:created>
  <dcterms:modified xsi:type="dcterms:W3CDTF">2021-09-21T07:17:00Z</dcterms:modified>
</cp:coreProperties>
</file>